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821" w:rsidRDefault="00A23821"/>
    <w:p w:rsidR="00DD12B3" w:rsidRDefault="00DF083E" w:rsidP="00A23821">
      <w:pPr>
        <w:jc w:val="center"/>
        <w:rPr>
          <w:b/>
        </w:rPr>
      </w:pPr>
      <w:r w:rsidRPr="00A23821">
        <w:rPr>
          <w:b/>
        </w:rPr>
        <w:t>CODE MARK</w:t>
      </w:r>
    </w:p>
    <w:p w:rsidR="00DF4A2D" w:rsidRPr="00A23821" w:rsidRDefault="00DF4A2D" w:rsidP="00A23821">
      <w:pPr>
        <w:jc w:val="center"/>
        <w:rPr>
          <w:b/>
        </w:rPr>
      </w:pPr>
      <w:r>
        <w:rPr>
          <w:b/>
        </w:rPr>
        <w:t>Plascourse DPC</w:t>
      </w:r>
      <w:bookmarkStart w:id="0" w:name="_GoBack"/>
      <w:bookmarkEnd w:id="0"/>
      <w:r>
        <w:rPr>
          <w:b/>
        </w:rPr>
        <w:t xml:space="preserve"> </w:t>
      </w:r>
      <w:r w:rsidRPr="00DF4A2D">
        <w:rPr>
          <w:b/>
        </w:rPr>
        <w:t>CMA-CM40107</w:t>
      </w:r>
      <w:r>
        <w:rPr>
          <w:b/>
        </w:rPr>
        <w:t xml:space="preserve"> / FLASHGUARDz </w:t>
      </w:r>
      <w:r w:rsidRPr="00DF4A2D">
        <w:rPr>
          <w:b/>
        </w:rPr>
        <w:t>CMA-CM40106</w:t>
      </w:r>
    </w:p>
    <w:p w:rsidR="00DF083E" w:rsidRPr="00AF1306" w:rsidRDefault="00DF083E">
      <w:pPr>
        <w:rPr>
          <w:rFonts w:cs="Arial"/>
          <w:color w:val="000000"/>
        </w:rPr>
      </w:pPr>
      <w:r w:rsidRPr="00AF1306">
        <w:rPr>
          <w:rFonts w:cs="Arial"/>
          <w:color w:val="000000"/>
        </w:rPr>
        <w:t>Product certification (brand name CodeMark) is designed to lift standards of building quality and performance. It is a voluntary scheme operating in both New Zealand and Australia, and was developed jointly by New Zealand’s Ministry of Business, Innovation and Employment (MBIE) and the Australian Building Codes Board.</w:t>
      </w:r>
    </w:p>
    <w:p w:rsidR="00DF083E" w:rsidRPr="00A23821" w:rsidRDefault="00DF083E" w:rsidP="00DF083E">
      <w:pPr>
        <w:rPr>
          <w:b/>
        </w:rPr>
      </w:pPr>
      <w:r w:rsidRPr="00A23821">
        <w:rPr>
          <w:b/>
        </w:rPr>
        <w:t xml:space="preserve">CodeMark: who sets the </w:t>
      </w:r>
      <w:r w:rsidR="00A23821" w:rsidRPr="00A23821">
        <w:rPr>
          <w:b/>
        </w:rPr>
        <w:t>rules?</w:t>
      </w:r>
      <w:r w:rsidRPr="00A23821">
        <w:rPr>
          <w:b/>
        </w:rPr>
        <w:t xml:space="preserve"> </w:t>
      </w:r>
    </w:p>
    <w:p w:rsidR="00DF083E" w:rsidRDefault="00DF083E" w:rsidP="00DF083E">
      <w:r>
        <w:t>The Building Act 2004</w:t>
      </w:r>
      <w:r w:rsidR="00A23821">
        <w:t xml:space="preserve"> </w:t>
      </w:r>
      <w:r>
        <w:t>and the Building Regulations 2008</w:t>
      </w:r>
      <w:r w:rsidR="00A23821">
        <w:t xml:space="preserve"> </w:t>
      </w:r>
      <w:r>
        <w:t xml:space="preserve">provide the legislative basis for the CodeMark scheme in New Zealand. The regulations prescribe: </w:t>
      </w:r>
    </w:p>
    <w:p w:rsidR="00DF083E" w:rsidRDefault="00DF083E" w:rsidP="00A23821">
      <w:pPr>
        <w:pStyle w:val="ListParagraph"/>
        <w:numPr>
          <w:ilvl w:val="0"/>
          <w:numId w:val="1"/>
        </w:numPr>
      </w:pPr>
      <w:r>
        <w:t xml:space="preserve">Criteria and standards for the accreditation of product certification bodies </w:t>
      </w:r>
    </w:p>
    <w:p w:rsidR="00DF083E" w:rsidRDefault="00DF083E" w:rsidP="00A23821">
      <w:pPr>
        <w:pStyle w:val="ListParagraph"/>
        <w:numPr>
          <w:ilvl w:val="0"/>
          <w:numId w:val="1"/>
        </w:numPr>
      </w:pPr>
      <w:r>
        <w:t xml:space="preserve">Criteria and standards for the certification of building products and methods </w:t>
      </w:r>
    </w:p>
    <w:p w:rsidR="00DF083E" w:rsidRDefault="00DF083E" w:rsidP="00A23821">
      <w:pPr>
        <w:pStyle w:val="ListParagraph"/>
        <w:numPr>
          <w:ilvl w:val="0"/>
          <w:numId w:val="1"/>
        </w:numPr>
      </w:pPr>
      <w:r>
        <w:t xml:space="preserve">The content of product certificates issued under the Building Act 2004 </w:t>
      </w:r>
    </w:p>
    <w:p w:rsidR="00DF083E" w:rsidRDefault="00DF083E" w:rsidP="00A23821">
      <w:pPr>
        <w:pStyle w:val="ListParagraph"/>
        <w:numPr>
          <w:ilvl w:val="0"/>
          <w:numId w:val="1"/>
        </w:numPr>
      </w:pPr>
      <w:r>
        <w:t>Fees payable by applicants seeking to be accredited product certification bodies.</w:t>
      </w:r>
    </w:p>
    <w:p w:rsidR="00DF083E" w:rsidRPr="00A23821" w:rsidRDefault="00DF083E" w:rsidP="00DF083E">
      <w:pPr>
        <w:rPr>
          <w:b/>
        </w:rPr>
      </w:pPr>
      <w:r w:rsidRPr="00A23821">
        <w:rPr>
          <w:b/>
        </w:rPr>
        <w:t xml:space="preserve">CodeMark: who approves the </w:t>
      </w:r>
      <w:r w:rsidR="00A23821" w:rsidRPr="00A23821">
        <w:rPr>
          <w:b/>
        </w:rPr>
        <w:t>products?</w:t>
      </w:r>
      <w:r w:rsidRPr="00A23821">
        <w:rPr>
          <w:b/>
        </w:rPr>
        <w:t xml:space="preserve"> </w:t>
      </w:r>
    </w:p>
    <w:p w:rsidR="00DF083E" w:rsidRDefault="00DF083E" w:rsidP="00DF083E">
      <w:r>
        <w:t xml:space="preserve">CodeMark certificates can only be issued by accredited product certification bodies. These companies are responsible for evaluating products or systems and issuing certificates where these comply with the New Zealand Building Code. </w:t>
      </w:r>
    </w:p>
    <w:p w:rsidR="00DF083E" w:rsidRDefault="00DF083E" w:rsidP="00DF083E">
      <w:r>
        <w:t xml:space="preserve">Product certification bodies must also carry out annual audits on CodeMark-certified products to keep the certificates valid. </w:t>
      </w:r>
    </w:p>
    <w:p w:rsidR="00DF083E" w:rsidRDefault="00DF083E" w:rsidP="00DF083E">
      <w:r>
        <w:t>Product certification bodies are themselves assessed and accredited by the organisation JAS-ANZ (Joint Accreditation System of Australia and New Zealand). JAS-ANZ works on behalf of the CodeMark scheme operators to maintain product certification standards.</w:t>
      </w:r>
    </w:p>
    <w:p w:rsidR="00DF083E" w:rsidRDefault="00DF083E" w:rsidP="00DF083E">
      <w:r>
        <w:t xml:space="preserve">CodeMark confirms your building products or methods are Code compliant </w:t>
      </w:r>
    </w:p>
    <w:p w:rsidR="00DF083E" w:rsidRDefault="00DF083E" w:rsidP="00DF083E">
      <w:pPr>
        <w:rPr>
          <w:b/>
        </w:rPr>
      </w:pPr>
      <w:r w:rsidRPr="00A23821">
        <w:rPr>
          <w:b/>
        </w:rPr>
        <w:t xml:space="preserve">If your building product or system is CodeMark-certified, building consent authorities </w:t>
      </w:r>
      <w:r w:rsidRPr="00A23821">
        <w:rPr>
          <w:b/>
          <w:color w:val="FF0000"/>
        </w:rPr>
        <w:t>must</w:t>
      </w:r>
      <w:r w:rsidRPr="00A23821">
        <w:rPr>
          <w:b/>
        </w:rPr>
        <w:t xml:space="preserve"> accept it as complying with the New Zealand Building Code (when used as specified in the CodeMark certificate). You will still need to apply for building consent. </w:t>
      </w:r>
    </w:p>
    <w:p w:rsidR="00A23821" w:rsidRPr="00A23821" w:rsidRDefault="00A23821" w:rsidP="00A23821">
      <w:pPr>
        <w:jc w:val="center"/>
        <w:rPr>
          <w:b/>
        </w:rPr>
      </w:pPr>
      <w:r>
        <w:rPr>
          <w:b/>
        </w:rPr>
        <w:t>_______________</w:t>
      </w:r>
    </w:p>
    <w:p w:rsidR="00DF083E" w:rsidRPr="00DF083E" w:rsidRDefault="00DF083E" w:rsidP="00DF083E">
      <w:pPr>
        <w:rPr>
          <w:b/>
        </w:rPr>
      </w:pPr>
      <w:r w:rsidRPr="00DF083E">
        <w:rPr>
          <w:b/>
        </w:rPr>
        <w:t xml:space="preserve">For manufacturers, suppliers, importers and marketers </w:t>
      </w:r>
    </w:p>
    <w:p w:rsidR="00DF083E" w:rsidRDefault="00DF083E" w:rsidP="00DF083E">
      <w:r>
        <w:t xml:space="preserve">CodeMark provides you with a way to prove your building product or systems meet Building Code requirements. This is particularly useful if your products are innovative, relatively untried or would have serious consequences if they failed. </w:t>
      </w:r>
    </w:p>
    <w:p w:rsidR="00DF083E" w:rsidRDefault="00DF083E" w:rsidP="00DF083E">
      <w:r>
        <w:t xml:space="preserve">CodeMark can also give you a marketing advantage as certified products are deemed to comply with the Building Code, are publicly registered and can use the CodeMark brand. </w:t>
      </w:r>
    </w:p>
    <w:p w:rsidR="00DF083E" w:rsidRDefault="00DF083E" w:rsidP="00DF083E"/>
    <w:p w:rsidR="00A23821" w:rsidRDefault="00A23821" w:rsidP="00DF083E"/>
    <w:p w:rsidR="00AF1306" w:rsidRDefault="00AF1306" w:rsidP="00AF1306">
      <w:pPr>
        <w:jc w:val="center"/>
        <w:rPr>
          <w:b/>
        </w:rPr>
      </w:pPr>
      <w:r>
        <w:rPr>
          <w:b/>
        </w:rPr>
        <w:t>CODE MARK Cont.</w:t>
      </w:r>
    </w:p>
    <w:p w:rsidR="00AF1306" w:rsidRDefault="00AF1306" w:rsidP="00DF083E">
      <w:pPr>
        <w:rPr>
          <w:b/>
        </w:rPr>
      </w:pPr>
    </w:p>
    <w:p w:rsidR="00DF083E" w:rsidRPr="00A23821" w:rsidRDefault="00DF083E" w:rsidP="00DF083E">
      <w:pPr>
        <w:rPr>
          <w:b/>
        </w:rPr>
      </w:pPr>
      <w:r w:rsidRPr="00A23821">
        <w:rPr>
          <w:b/>
        </w:rPr>
        <w:t xml:space="preserve">For building consent authorities, designers, builders and consumers </w:t>
      </w:r>
    </w:p>
    <w:p w:rsidR="00DF083E" w:rsidRDefault="00DF083E" w:rsidP="00DF083E">
      <w:r>
        <w:t xml:space="preserve">CodeMark ensures a building product or construction method conforms </w:t>
      </w:r>
      <w:r w:rsidR="00A23821">
        <w:t>to</w:t>
      </w:r>
      <w:r>
        <w:t xml:space="preserve"> the Building Code. It ensures that a product is capable of performing as intended. </w:t>
      </w:r>
    </w:p>
    <w:p w:rsidR="00DF083E" w:rsidRDefault="00DF083E" w:rsidP="00DF083E">
      <w:r>
        <w:t>CodeMark streamlines building consent and inspection processes. It provides access to a public register of all certified building products and building methods.</w:t>
      </w:r>
    </w:p>
    <w:p w:rsidR="00DF083E" w:rsidRPr="00DF083E" w:rsidRDefault="00DF083E" w:rsidP="00DF083E">
      <w:pPr>
        <w:rPr>
          <w:b/>
        </w:rPr>
      </w:pPr>
      <w:r w:rsidRPr="00DF083E">
        <w:rPr>
          <w:b/>
        </w:rPr>
        <w:t xml:space="preserve">If I already have a BRANZ product appraisal, why would I go for CodeMark? </w:t>
      </w:r>
    </w:p>
    <w:p w:rsidR="00AF1306" w:rsidRDefault="00DF083E" w:rsidP="00DF083E">
      <w:r>
        <w:t xml:space="preserve">CodeMark is unchallengeable and is the equivalent of an acceptable solution: </w:t>
      </w:r>
      <w:r w:rsidRPr="00AF1306">
        <w:rPr>
          <w:b/>
        </w:rPr>
        <w:t>building consent authorities must accept CodeMark certified products or systems as complying with the New Zealand Building Code.</w:t>
      </w:r>
      <w:r>
        <w:t xml:space="preserve"> </w:t>
      </w:r>
      <w:r w:rsidR="00A23821">
        <w:t xml:space="preserve">This does not apply to Branz Appraisals </w:t>
      </w:r>
      <w:r w:rsidR="00AF1306">
        <w:t xml:space="preserve">a Branz product appraisal is only a technical opinion and has no legal status. </w:t>
      </w:r>
      <w:r>
        <w:t>You might go the extra step and seek CodeMark if you are facing any problems or delays obtaining building consents, or as a marketing advantage.</w:t>
      </w:r>
    </w:p>
    <w:p w:rsidR="00AF1306" w:rsidRDefault="00AF1306" w:rsidP="00DF083E"/>
    <w:p w:rsidR="00AF1306" w:rsidRDefault="00AF1306" w:rsidP="00DF083E"/>
    <w:p w:rsidR="00AF1306" w:rsidRDefault="00AF1306" w:rsidP="00DF083E">
      <w:r>
        <w:t xml:space="preserve">For more information visit </w:t>
      </w:r>
    </w:p>
    <w:p w:rsidR="00AF1306" w:rsidRDefault="00EF3EA1" w:rsidP="00DF083E">
      <w:hyperlink r:id="rId7" w:history="1">
        <w:r w:rsidR="00AF1306" w:rsidRPr="00C140BA">
          <w:rPr>
            <w:rStyle w:val="Hyperlink"/>
          </w:rPr>
          <w:t>http://www.dbh.govt.nz/blc-product-certification</w:t>
        </w:r>
      </w:hyperlink>
    </w:p>
    <w:p w:rsidR="00AF1306" w:rsidRDefault="00AF1306" w:rsidP="00DF083E"/>
    <w:p w:rsidR="00AF1306" w:rsidRDefault="00AF1306" w:rsidP="00AF1306"/>
    <w:p w:rsidR="00AF1306" w:rsidRPr="00AF1306" w:rsidRDefault="00AF1306" w:rsidP="00AF1306">
      <w:pPr>
        <w:tabs>
          <w:tab w:val="left" w:pos="2124"/>
        </w:tabs>
        <w:rPr>
          <w:b/>
        </w:rPr>
      </w:pPr>
      <w:r>
        <w:tab/>
      </w:r>
      <w:r w:rsidRPr="00AF1306">
        <w:rPr>
          <w:b/>
        </w:rPr>
        <w:t>____________________________________</w:t>
      </w:r>
    </w:p>
    <w:sectPr w:rsidR="00AF1306" w:rsidRPr="00AF1306">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EA1" w:rsidRDefault="00EF3EA1" w:rsidP="00A23821">
      <w:pPr>
        <w:spacing w:after="0" w:line="240" w:lineRule="auto"/>
      </w:pPr>
      <w:r>
        <w:separator/>
      </w:r>
    </w:p>
  </w:endnote>
  <w:endnote w:type="continuationSeparator" w:id="0">
    <w:p w:rsidR="00EF3EA1" w:rsidRDefault="00EF3EA1" w:rsidP="00A2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EA1" w:rsidRDefault="00EF3EA1" w:rsidP="00A23821">
      <w:pPr>
        <w:spacing w:after="0" w:line="240" w:lineRule="auto"/>
      </w:pPr>
      <w:r>
        <w:separator/>
      </w:r>
    </w:p>
  </w:footnote>
  <w:footnote w:type="continuationSeparator" w:id="0">
    <w:p w:rsidR="00EF3EA1" w:rsidRDefault="00EF3EA1" w:rsidP="00A238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821" w:rsidRDefault="00A23821" w:rsidP="00A23821">
    <w:pPr>
      <w:pStyle w:val="Header"/>
      <w:tabs>
        <w:tab w:val="clear" w:pos="4513"/>
        <w:tab w:val="clear" w:pos="9026"/>
        <w:tab w:val="left" w:pos="6528"/>
        <w:tab w:val="left" w:pos="6888"/>
      </w:tabs>
    </w:pPr>
    <w:r>
      <w:rPr>
        <w:noProof/>
        <w:lang w:eastAsia="en-NZ"/>
      </w:rPr>
      <w:drawing>
        <wp:inline distT="0" distB="0" distL="0" distR="0">
          <wp:extent cx="2464067" cy="80852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rtmark logo.jpg"/>
                  <pic:cNvPicPr/>
                </pic:nvPicPr>
                <pic:blipFill>
                  <a:blip r:embed="rId1">
                    <a:extLst>
                      <a:ext uri="{28A0092B-C50C-407E-A947-70E740481C1C}">
                        <a14:useLocalDpi xmlns:a14="http://schemas.microsoft.com/office/drawing/2010/main" val="0"/>
                      </a:ext>
                    </a:extLst>
                  </a:blip>
                  <a:stretch>
                    <a:fillRect/>
                  </a:stretch>
                </pic:blipFill>
                <pic:spPr>
                  <a:xfrm>
                    <a:off x="0" y="0"/>
                    <a:ext cx="2464067" cy="808522"/>
                  </a:xfrm>
                  <a:prstGeom prst="rect">
                    <a:avLst/>
                  </a:prstGeom>
                </pic:spPr>
              </pic:pic>
            </a:graphicData>
          </a:graphic>
        </wp:inline>
      </w:drawing>
    </w:r>
    <w:r>
      <w:tab/>
      <w:t xml:space="preserve">             </w:t>
    </w:r>
    <w:r>
      <w:tab/>
    </w:r>
    <w:r>
      <w:rPr>
        <w:noProof/>
        <w:lang w:eastAsia="en-NZ"/>
      </w:rPr>
      <w:drawing>
        <wp:inline distT="0" distB="0" distL="0" distR="0" wp14:anchorId="1178C084" wp14:editId="607E3CED">
          <wp:extent cx="1114332" cy="1066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380425795264[1].jpg"/>
                  <pic:cNvPicPr/>
                </pic:nvPicPr>
                <pic:blipFill>
                  <a:blip r:embed="rId2">
                    <a:extLst>
                      <a:ext uri="{28A0092B-C50C-407E-A947-70E740481C1C}">
                        <a14:useLocalDpi xmlns:a14="http://schemas.microsoft.com/office/drawing/2010/main" val="0"/>
                      </a:ext>
                    </a:extLst>
                  </a:blip>
                  <a:stretch>
                    <a:fillRect/>
                  </a:stretch>
                </pic:blipFill>
                <pic:spPr>
                  <a:xfrm>
                    <a:off x="0" y="0"/>
                    <a:ext cx="1118974" cy="107124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703E28"/>
    <w:multiLevelType w:val="hybridMultilevel"/>
    <w:tmpl w:val="84FACB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83E"/>
    <w:rsid w:val="00A23821"/>
    <w:rsid w:val="00AF1306"/>
    <w:rsid w:val="00D27444"/>
    <w:rsid w:val="00DD12B3"/>
    <w:rsid w:val="00DF083E"/>
    <w:rsid w:val="00DF4A2D"/>
    <w:rsid w:val="00EF3EA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B22E7BE-91BD-4B51-B938-EA512B27E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38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821"/>
  </w:style>
  <w:style w:type="paragraph" w:styleId="Footer">
    <w:name w:val="footer"/>
    <w:basedOn w:val="Normal"/>
    <w:link w:val="FooterChar"/>
    <w:uiPriority w:val="99"/>
    <w:unhideWhenUsed/>
    <w:rsid w:val="00A238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821"/>
  </w:style>
  <w:style w:type="paragraph" w:styleId="ListParagraph">
    <w:name w:val="List Paragraph"/>
    <w:basedOn w:val="Normal"/>
    <w:uiPriority w:val="34"/>
    <w:qFormat/>
    <w:rsid w:val="00A23821"/>
    <w:pPr>
      <w:ind w:left="720"/>
      <w:contextualSpacing/>
    </w:pPr>
  </w:style>
  <w:style w:type="character" w:styleId="Hyperlink">
    <w:name w:val="Hyperlink"/>
    <w:basedOn w:val="DefaultParagraphFont"/>
    <w:uiPriority w:val="99"/>
    <w:unhideWhenUsed/>
    <w:rsid w:val="00AF13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446657">
      <w:bodyDiv w:val="1"/>
      <w:marLeft w:val="0"/>
      <w:marRight w:val="0"/>
      <w:marTop w:val="0"/>
      <w:marBottom w:val="0"/>
      <w:divBdr>
        <w:top w:val="none" w:sz="0" w:space="0" w:color="auto"/>
        <w:left w:val="none" w:sz="0" w:space="0" w:color="auto"/>
        <w:bottom w:val="none" w:sz="0" w:space="0" w:color="auto"/>
        <w:right w:val="none" w:sz="0" w:space="0" w:color="auto"/>
      </w:divBdr>
      <w:divsChild>
        <w:div w:id="202980623">
          <w:marLeft w:val="0"/>
          <w:marRight w:val="0"/>
          <w:marTop w:val="0"/>
          <w:marBottom w:val="0"/>
          <w:divBdr>
            <w:top w:val="none" w:sz="0" w:space="0" w:color="auto"/>
            <w:left w:val="none" w:sz="0" w:space="0" w:color="auto"/>
            <w:bottom w:val="none" w:sz="0" w:space="0" w:color="auto"/>
            <w:right w:val="none" w:sz="0" w:space="0" w:color="auto"/>
          </w:divBdr>
          <w:divsChild>
            <w:div w:id="129248766">
              <w:marLeft w:val="3450"/>
              <w:marRight w:val="0"/>
              <w:marTop w:val="0"/>
              <w:marBottom w:val="0"/>
              <w:divBdr>
                <w:top w:val="none" w:sz="0" w:space="0" w:color="auto"/>
                <w:left w:val="none" w:sz="0" w:space="0" w:color="auto"/>
                <w:bottom w:val="none" w:sz="0" w:space="0" w:color="auto"/>
                <w:right w:val="none" w:sz="0" w:space="0" w:color="auto"/>
              </w:divBdr>
            </w:div>
          </w:divsChild>
        </w:div>
      </w:divsChild>
    </w:div>
    <w:div w:id="503935702">
      <w:bodyDiv w:val="1"/>
      <w:marLeft w:val="0"/>
      <w:marRight w:val="0"/>
      <w:marTop w:val="0"/>
      <w:marBottom w:val="0"/>
      <w:divBdr>
        <w:top w:val="none" w:sz="0" w:space="0" w:color="auto"/>
        <w:left w:val="none" w:sz="0" w:space="0" w:color="auto"/>
        <w:bottom w:val="none" w:sz="0" w:space="0" w:color="auto"/>
        <w:right w:val="none" w:sz="0" w:space="0" w:color="auto"/>
      </w:divBdr>
      <w:divsChild>
        <w:div w:id="1545950285">
          <w:marLeft w:val="0"/>
          <w:marRight w:val="0"/>
          <w:marTop w:val="0"/>
          <w:marBottom w:val="0"/>
          <w:divBdr>
            <w:top w:val="none" w:sz="0" w:space="0" w:color="auto"/>
            <w:left w:val="none" w:sz="0" w:space="0" w:color="auto"/>
            <w:bottom w:val="none" w:sz="0" w:space="0" w:color="auto"/>
            <w:right w:val="none" w:sz="0" w:space="0" w:color="auto"/>
          </w:divBdr>
          <w:divsChild>
            <w:div w:id="2091657802">
              <w:marLeft w:val="3450"/>
              <w:marRight w:val="0"/>
              <w:marTop w:val="0"/>
              <w:marBottom w:val="0"/>
              <w:divBdr>
                <w:top w:val="none" w:sz="0" w:space="0" w:color="auto"/>
                <w:left w:val="none" w:sz="0" w:space="0" w:color="auto"/>
                <w:bottom w:val="none" w:sz="0" w:space="0" w:color="auto"/>
                <w:right w:val="none" w:sz="0" w:space="0" w:color="auto"/>
              </w:divBdr>
            </w:div>
          </w:divsChild>
        </w:div>
      </w:divsChild>
    </w:div>
    <w:div w:id="847140326">
      <w:bodyDiv w:val="1"/>
      <w:marLeft w:val="0"/>
      <w:marRight w:val="0"/>
      <w:marTop w:val="0"/>
      <w:marBottom w:val="0"/>
      <w:divBdr>
        <w:top w:val="none" w:sz="0" w:space="0" w:color="auto"/>
        <w:left w:val="none" w:sz="0" w:space="0" w:color="auto"/>
        <w:bottom w:val="none" w:sz="0" w:space="0" w:color="auto"/>
        <w:right w:val="none" w:sz="0" w:space="0" w:color="auto"/>
      </w:divBdr>
      <w:divsChild>
        <w:div w:id="1190486141">
          <w:marLeft w:val="0"/>
          <w:marRight w:val="0"/>
          <w:marTop w:val="0"/>
          <w:marBottom w:val="0"/>
          <w:divBdr>
            <w:top w:val="none" w:sz="0" w:space="0" w:color="auto"/>
            <w:left w:val="none" w:sz="0" w:space="0" w:color="auto"/>
            <w:bottom w:val="none" w:sz="0" w:space="0" w:color="auto"/>
            <w:right w:val="none" w:sz="0" w:space="0" w:color="auto"/>
          </w:divBdr>
          <w:divsChild>
            <w:div w:id="811361606">
              <w:marLeft w:val="3450"/>
              <w:marRight w:val="0"/>
              <w:marTop w:val="0"/>
              <w:marBottom w:val="0"/>
              <w:divBdr>
                <w:top w:val="none" w:sz="0" w:space="0" w:color="auto"/>
                <w:left w:val="none" w:sz="0" w:space="0" w:color="auto"/>
                <w:bottom w:val="none" w:sz="0" w:space="0" w:color="auto"/>
                <w:right w:val="none" w:sz="0" w:space="0" w:color="auto"/>
              </w:divBdr>
            </w:div>
          </w:divsChild>
        </w:div>
      </w:divsChild>
    </w:div>
    <w:div w:id="1921794397">
      <w:bodyDiv w:val="1"/>
      <w:marLeft w:val="0"/>
      <w:marRight w:val="0"/>
      <w:marTop w:val="0"/>
      <w:marBottom w:val="0"/>
      <w:divBdr>
        <w:top w:val="none" w:sz="0" w:space="0" w:color="auto"/>
        <w:left w:val="none" w:sz="0" w:space="0" w:color="auto"/>
        <w:bottom w:val="none" w:sz="0" w:space="0" w:color="auto"/>
        <w:right w:val="none" w:sz="0" w:space="0" w:color="auto"/>
      </w:divBdr>
      <w:divsChild>
        <w:div w:id="1675765252">
          <w:marLeft w:val="0"/>
          <w:marRight w:val="0"/>
          <w:marTop w:val="0"/>
          <w:marBottom w:val="0"/>
          <w:divBdr>
            <w:top w:val="none" w:sz="0" w:space="0" w:color="auto"/>
            <w:left w:val="none" w:sz="0" w:space="0" w:color="auto"/>
            <w:bottom w:val="none" w:sz="0" w:space="0" w:color="auto"/>
            <w:right w:val="none" w:sz="0" w:space="0" w:color="auto"/>
          </w:divBdr>
          <w:divsChild>
            <w:div w:id="919604124">
              <w:marLeft w:val="34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bh.govt.nz/blc-product-certifi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519</Words>
  <Characters>2961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Lamb</dc:creator>
  <cp:keywords/>
  <dc:description/>
  <cp:lastModifiedBy>Michael Lamb</cp:lastModifiedBy>
  <cp:revision>4</cp:revision>
  <dcterms:created xsi:type="dcterms:W3CDTF">2014-10-21T21:57:00Z</dcterms:created>
  <dcterms:modified xsi:type="dcterms:W3CDTF">2014-11-13T19:58:00Z</dcterms:modified>
</cp:coreProperties>
</file>